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F2" w:rsidRPr="00B70BF2" w:rsidRDefault="00B70BF2" w:rsidP="00B7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70BF2">
        <w:rPr>
          <w:rFonts w:ascii="Open Sans" w:eastAsia="Times New Roman" w:hAnsi="Open Sans" w:cs="Times New Roman"/>
          <w:color w:val="454545"/>
          <w:sz w:val="33"/>
          <w:szCs w:val="33"/>
        </w:rPr>
        <w:t>День ранней диагностики и профилактики меланомы</w:t>
      </w: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br/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454545"/>
          <w:sz w:val="21"/>
          <w:szCs w:val="21"/>
        </w:rPr>
      </w:pP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14 мая 2022 года с 9.00 до 14.00 в здании поликлиники БУЗ </w:t>
      </w:r>
      <w:proofErr w:type="gramStart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ВО</w:t>
      </w:r>
      <w:proofErr w:type="gramEnd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 «Вологодский областной онкологический диспансер» по адресу Советский проспект, 100 врачи-онкологи будут проводить прием взрослого населения г. Вологда и Вологодской области с различными новообразованиями кожи.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Прием будет проводиться без направлений врачей территориальных поликлиник, строго по предварительной записи.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Запись стартует с 14 апреля 2022 года в рабочие дни с 8.00 до 16.00 по телефону </w:t>
      </w:r>
      <w:proofErr w:type="spellStart"/>
      <w:proofErr w:type="gramStart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C</w:t>
      </w:r>
      <w:proofErr w:type="gramEnd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аll</w:t>
      </w:r>
      <w:proofErr w:type="spellEnd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-центра 8 (8172) 20-96-00 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Пациентам необходимо иметь при себе паспорт, СНИЛС, страховой полис.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День ранней диагностики и профилактики меланомы проводится ежегодно с целью своевременного выявления злокачественных заболеваний кожи. К факторам риска развития меланомы относятся избыток ультрафиолетового облучения, солнечные ожоги, наличие большого числа родинок, </w:t>
      </w:r>
      <w:proofErr w:type="spellStart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травматизация</w:t>
      </w:r>
      <w:proofErr w:type="spellEnd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 родинок, светлый тип кожи.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Консультация онколога необходима, если </w:t>
      </w:r>
      <w:proofErr w:type="spellStart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невус</w:t>
      </w:r>
      <w:proofErr w:type="spellEnd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 (родинка):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- изменила размер и/или стала несимметричной;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- изменила цвет (потемнела или посветлела);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- стала кровоточить или появился зуд, шелушение;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 xml:space="preserve">- появились мелкие точечные узелки на поверхности </w:t>
      </w:r>
      <w:proofErr w:type="spellStart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невуса</w:t>
      </w:r>
      <w:proofErr w:type="spellEnd"/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Врачи-онкологи предупреждают, что вовремя выявленная меланома на ранней стадии, излечима.</w:t>
      </w:r>
    </w:p>
    <w:p w:rsidR="00B70BF2" w:rsidRPr="00B70BF2" w:rsidRDefault="00B70BF2" w:rsidP="00B70BF2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</w:rPr>
      </w:pPr>
      <w:r w:rsidRPr="00B70BF2">
        <w:rPr>
          <w:rFonts w:ascii="Open Sans" w:eastAsia="Times New Roman" w:hAnsi="Open Sans" w:cs="Times New Roman"/>
          <w:color w:val="454545"/>
          <w:sz w:val="21"/>
          <w:szCs w:val="21"/>
        </w:rPr>
        <w:t>Мероприятие организуется при поддержке Департамента здравоохранения Вологодской области в рамках реализации национального проекта «Здравоохранение».</w:t>
      </w:r>
    </w:p>
    <w:p w:rsidR="00BF17E3" w:rsidRDefault="00B914B5"/>
    <w:sectPr w:rsidR="00BF17E3" w:rsidSect="0030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2"/>
    <w:rsid w:val="00304771"/>
    <w:rsid w:val="00B70BF2"/>
    <w:rsid w:val="00B914B5"/>
    <w:rsid w:val="00FC2C03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Пользователь</cp:lastModifiedBy>
  <cp:revision>2</cp:revision>
  <dcterms:created xsi:type="dcterms:W3CDTF">2022-05-05T06:11:00Z</dcterms:created>
  <dcterms:modified xsi:type="dcterms:W3CDTF">2022-05-05T06:11:00Z</dcterms:modified>
</cp:coreProperties>
</file>